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03366"/>
          <w:sz w:val="26"/>
        </w:rPr>
        <w:t>ACCADEMIA DI BELLE ARTI DI BARI</w:t>
      </w:r>
    </w:p>
    <w:p>
      <w:pPr>
        <w:spacing w:after="200"/>
        <w:jc w:val="center"/>
      </w:pPr>
      <w:r>
        <w:rPr>
          <w:b/>
          <w:color w:val="46505F"/>
          <w:sz w:val="21"/>
        </w:rPr>
        <w:t>COMMISSIONE GIUDICATRICE – SCHEDA DI VALUTAZIONE TITOLI</w:t>
        <w:br/>
        <w:t>SELEZIONE PUBBLICA N. 1 TUTOR EDUCATORE (A.A. 2026/2028)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2736"/>
            <w:shd w:fill="F0F4F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Candidato/a (Nome e Cognome):</w:t>
            </w:r>
          </w:p>
        </w:tc>
        <w:tc>
          <w:tcPr>
            <w:tcW w:type="dxa" w:w="7301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736"/>
            <w:shd w:fill="F0F4F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Codice Fiscale:</w:t>
            </w:r>
          </w:p>
        </w:tc>
        <w:tc>
          <w:tcPr>
            <w:tcW w:type="dxa" w:w="7301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736"/>
            <w:shd w:fill="F0F4F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Data di Valutazione:</w:t>
            </w:r>
          </w:p>
        </w:tc>
        <w:tc>
          <w:tcPr>
            <w:tcW w:type="dxa" w:w="7301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after="0" w:before="0"/>
            </w:pPr>
          </w:p>
        </w:tc>
      </w:tr>
    </w:tbl>
    <w:p>
      <w:pPr>
        <w:spacing w:before="8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07"/>
        <w:gridCol w:w="2007"/>
        <w:gridCol w:w="2007"/>
        <w:gridCol w:w="2007"/>
        <w:gridCol w:w="2007"/>
      </w:tblGrid>
      <w:tr>
        <w:tc>
          <w:tcPr>
            <w:tcW w:type="dxa" w:w="4853"/>
            <w:shd w:fill="003366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Categoria Criterio e Descrizione</w:t>
            </w:r>
          </w:p>
        </w:tc>
        <w:tc>
          <w:tcPr>
            <w:tcW w:type="dxa" w:w="2016"/>
            <w:shd w:fill="003366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7"/>
              </w:rPr>
              <w:t>Criterio Unitario</w:t>
            </w:r>
          </w:p>
        </w:tc>
        <w:tc>
          <w:tcPr>
            <w:tcW w:type="dxa" w:w="1008"/>
            <w:shd w:fill="003366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7"/>
              </w:rPr>
              <w:t>Punti Max</w:t>
            </w:r>
          </w:p>
        </w:tc>
        <w:tc>
          <w:tcPr>
            <w:tcW w:type="dxa" w:w="1080"/>
            <w:shd w:fill="003366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7"/>
              </w:rPr>
              <w:t>Punti Dich.</w:t>
            </w:r>
          </w:p>
        </w:tc>
        <w:tc>
          <w:tcPr>
            <w:tcW w:type="dxa" w:w="1080"/>
            <w:shd w:fill="003366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7"/>
              </w:rPr>
              <w:t>Punti Attr.</w:t>
            </w:r>
          </w:p>
        </w:tc>
      </w:tr>
      <w:tr>
        <w:tc>
          <w:tcPr>
            <w:tcW w:type="dxa" w:w="4853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color w:val="003366"/>
                <w:sz w:val="18"/>
              </w:rPr>
              <w:t>SEZIONE A – TITOLI DI STUDIO E FORMATIVI (MAX 35 PUNTI)</w:t>
            </w:r>
          </w:p>
        </w:tc>
        <w:tc>
          <w:tcPr>
            <w:tcW w:type="dxa" w:w="2016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08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003366"/>
                <w:sz w:val="18"/>
              </w:rPr>
              <w:t>35</w:t>
            </w:r>
          </w:p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A.1 Voto Titolo di Accesso</w:t>
              <w:br/>
            </w:r>
            <w:r>
              <w:rPr>
                <w:color w:val="46505F"/>
                <w:sz w:val="15"/>
              </w:rPr>
              <w:t>Laurea Magistrale / V.O. ex Art. 6. Valutazione: fino a 99/110 = 2 pt; 100-105 = 4 pt; 106-110 = 6 pt; 110/110 e Lode = 8 pt.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In base al voto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A.2 Ulteriore Titolo di Laurea</w:t>
              <w:br/>
            </w:r>
            <w:r>
              <w:rPr>
                <w:color w:val="46505F"/>
                <w:sz w:val="15"/>
              </w:rPr>
              <w:t>Possesso di ulteriore Laurea Magistrale, Specialistica o V.O. in ambito coerente (Art. 7).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5 pt / titolo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A.3 Titoli Post-Laurea Specialistici</w:t>
              <w:br/>
            </w:r>
            <w:r>
              <w:rPr>
                <w:color w:val="46505F"/>
                <w:sz w:val="15"/>
              </w:rPr>
              <w:t>Dottorato di ricerca (6 pt); Master Univ. I/II liv. (3 pt/cad); Corso di Perfezionamento Univ. (1.5 pt/cad) (Art. 7).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In base alla tipologia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12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A.4 Specializzazione Sostegno</w:t>
              <w:br/>
            </w:r>
            <w:r>
              <w:rPr>
                <w:color w:val="46505F"/>
                <w:sz w:val="15"/>
              </w:rPr>
              <w:t>Possesso della Specializzazione per le attività di sostegno didattico (TFA Sostegno - Art. 7).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10 pt (titolo unico)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10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color w:val="003366"/>
                <w:sz w:val="18"/>
              </w:rPr>
              <w:t>SEZIONE B – ESPERIENZE PROFESSIONALI E DI SERVIZIO (MAX 55 PUNTI)</w:t>
            </w:r>
          </w:p>
        </w:tc>
        <w:tc>
          <w:tcPr>
            <w:tcW w:type="dxa" w:w="2016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08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003366"/>
                <w:sz w:val="18"/>
              </w:rPr>
              <w:t>55</w:t>
            </w:r>
          </w:p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B.1 Supporto Disabilità/DSA in AFAM / Università</w:t>
              <w:br/>
            </w:r>
            <w:r>
              <w:rPr>
                <w:color w:val="46505F"/>
                <w:sz w:val="15"/>
              </w:rPr>
              <w:t>Incarichi documentati di tutorato/supporto educativo per studenti disabili/DSA presso AFAM o Università.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1.5 pt / mese (o 0.10 pt/ora)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20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B.2 Servizi Educativi e Inclusione Giovanile/Adulti</w:t>
              <w:br/>
            </w:r>
            <w:r>
              <w:rPr>
                <w:color w:val="46505F"/>
                <w:sz w:val="15"/>
              </w:rPr>
              <w:t>Esperienza professionale in servizi educativi, accompagnamento e supporto alla persona in Enti Pubblici o Terzo Settore.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1 pt / mese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15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B.3 Attività di Orientamento e Tutorato Accademico</w:t>
              <w:br/>
            </w:r>
            <w:r>
              <w:rPr>
                <w:color w:val="46505F"/>
                <w:sz w:val="15"/>
              </w:rPr>
              <w:t>Incarichi di orientamento in ingresso/itinere o tutorato accademico presso Istituzioni AFAM o Atenei.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0.75 pt / mese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10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B.4 Insegnamento / Sostegno nelle Scuole</w:t>
              <w:br/>
            </w:r>
            <w:r>
              <w:rPr>
                <w:color w:val="46505F"/>
                <w:sz w:val="15"/>
              </w:rPr>
              <w:t>Servizio prestato come docente specializzato sul sostegno o educatore presso istituzioni scolastiche.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0.5 pt / mese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10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color w:val="003366"/>
                <w:sz w:val="18"/>
              </w:rPr>
              <w:t>SEZIONE C – PUBBLICAZIONI, AGGIORNAMENTO E ALTRI TITOLI (MAX 10 PUNTI)</w:t>
            </w:r>
          </w:p>
        </w:tc>
        <w:tc>
          <w:tcPr>
            <w:tcW w:type="dxa" w:w="2016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08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003366"/>
                <w:sz w:val="18"/>
              </w:rPr>
              <w:t>10</w:t>
            </w:r>
          </w:p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  <w:tc>
          <w:tcPr>
            <w:tcW w:type="dxa" w:w="1080"/>
            <w:shd w:fill="E6ECF2"/>
            <w:tcMar>
              <w:top w:w="70" w:type="dxa"/>
              <w:bottom w:w="7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C.1 Pubblicazioni e Ricerche</w:t>
              <w:br/>
            </w:r>
            <w:r>
              <w:rPr>
                <w:color w:val="46505F"/>
                <w:sz w:val="15"/>
              </w:rPr>
              <w:t>Monografie, articoli scientifici o contributi in volume su pedagogia speciale, didattica inclusiva e DSA.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1 pt / articolo</w:t>
              <w:br/>
              <w:t>2 pt / monografia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C.2 Corsi di Formazione / Certificazioni</w:t>
              <w:br/>
            </w:r>
            <w:r>
              <w:rPr>
                <w:color w:val="46505F"/>
                <w:sz w:val="15"/>
              </w:rPr>
              <w:t>Partecipazione a corsi di formazione (min 20 ore) o workshop certificati su inclusione e DSA.</w:t>
            </w:r>
          </w:p>
        </w:tc>
        <w:tc>
          <w:tcPr>
            <w:tcW w:type="dxa" w:w="2016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sz w:val="16"/>
              </w:rPr>
              <w:t>0.5 pt / corso</w:t>
            </w:r>
          </w:p>
        </w:tc>
        <w:tc>
          <w:tcPr>
            <w:tcW w:type="dxa" w:w="1008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  <w:tc>
          <w:tcPr>
            <w:tcW w:type="dxa" w:w="10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853"/>
            <w:shd w:fill="F0F4F8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color w:val="003366"/>
                <w:sz w:val="19"/>
              </w:rPr>
              <w:t>PUNTEGGIO TOTALE MASSIMO ATTRIBUIBILE</w:t>
            </w:r>
          </w:p>
        </w:tc>
        <w:tc>
          <w:tcPr>
            <w:tcW w:type="dxa" w:w="2016"/>
            <w:shd w:fill="F0F4F8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1008"/>
            <w:shd w:fill="F0F4F8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100</w:t>
            </w:r>
          </w:p>
        </w:tc>
        <w:tc>
          <w:tcPr>
            <w:tcW w:type="dxa" w:w="1080"/>
            <w:shd w:fill="F0F4F8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1080"/>
            <w:shd w:fill="F0F4F8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</w:tbl>
    <w:p>
      <w:pPr>
        <w:spacing w:before="120" w:after="40"/>
      </w:pPr>
    </w:p>
    <w:p>
      <w:pPr>
        <w:spacing w:after="40"/>
      </w:pPr>
      <w:r>
        <w:rPr>
          <w:b/>
          <w:color w:val="003366"/>
          <w:sz w:val="17"/>
        </w:rPr>
        <w:t>CRITERI DI GRADUATORIA E PARITÀ DI PUNTEGGIO:</w:t>
      </w:r>
    </w:p>
    <w:p>
      <w:pPr>
        <w:spacing w:after="80"/>
      </w:pPr>
      <w:r>
        <w:rPr>
          <w:color w:val="46505F"/>
          <w:sz w:val="16"/>
        </w:rPr>
        <w:t>1. L'idoneità è conseguita dagli aspiranti che abbiano ottenuto un punteggio complessivo non inferiore a 40/100.</w:t>
        <w:br/>
        <w:t>2. In caso di parità di punteggio complessivo tra due o più candidati, precede in graduatoria il candidato più giovane di età (Art. 9 dell'Avviso).</w:t>
      </w:r>
    </w:p>
    <w:p>
      <w:pPr>
        <w:spacing w:after="40"/>
      </w:pPr>
      <w:r>
        <w:rPr>
          <w:b/>
          <w:color w:val="46505F"/>
          <w:sz w:val="17"/>
        </w:rPr>
        <w:t>Note e Motivazioni della Commissione: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tcMar>
              <w:top w:w="80" w:type="dxa"/>
              <w:bottom w:w="280" w:type="dxa"/>
              <w:left w:w="80" w:type="dxa"/>
              <w:right w:w="80" w:type="dxa"/>
            </w:tcMar>
          </w:tcPr>
          <w:p/>
        </w:tc>
      </w:tr>
    </w:tbl>
    <w:p>
      <w:pPr>
        <w:spacing w:before="160" w:after="40"/>
      </w:pPr>
      <w:r>
        <w:rPr>
          <w:b/>
          <w:color w:val="003366"/>
          <w:sz w:val="18"/>
        </w:rPr>
        <w:t>LA COMMISSIONE VALUTATRICE: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6"/>
        <w:gridCol w:w="3346"/>
        <w:gridCol w:w="3346"/>
      </w:tblGrid>
      <w:tr>
        <w:tc>
          <w:tcPr>
            <w:tcW w:type="dxa" w:w="3341"/>
          </w:tcPr>
          <w:p>
            <w:pPr>
              <w:spacing w:after="40"/>
              <w:jc w:val="center"/>
            </w:pPr>
            <w:r>
              <w:rPr>
                <w:b/>
                <w:sz w:val="16"/>
              </w:rPr>
              <w:t>Il Presidente</w:t>
            </w:r>
          </w:p>
        </w:tc>
        <w:tc>
          <w:tcPr>
            <w:tcW w:type="dxa" w:w="3341"/>
          </w:tcPr>
          <w:p>
            <w:pPr>
              <w:spacing w:after="40"/>
              <w:jc w:val="center"/>
            </w:pPr>
            <w:r>
              <w:rPr>
                <w:b/>
                <w:sz w:val="16"/>
              </w:rPr>
              <w:t>Il Componente Esperto</w:t>
            </w:r>
          </w:p>
        </w:tc>
        <w:tc>
          <w:tcPr>
            <w:tcW w:type="dxa" w:w="3341"/>
          </w:tcPr>
          <w:p>
            <w:pPr>
              <w:spacing w:after="40"/>
              <w:jc w:val="center"/>
            </w:pPr>
            <w:r>
              <w:rPr>
                <w:b/>
                <w:sz w:val="16"/>
              </w:rPr>
              <w:t>Il Componente / Segretario</w:t>
            </w:r>
          </w:p>
        </w:tc>
      </w:tr>
      <w:tr>
        <w:tc>
          <w:tcPr>
            <w:tcW w:type="dxa" w:w="3341"/>
            <w:tcMar>
              <w:top w:w="160" w:type="dxa"/>
              <w:bottom w:w="8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t>_______________________</w:t>
            </w:r>
          </w:p>
        </w:tc>
        <w:tc>
          <w:tcPr>
            <w:tcW w:type="dxa" w:w="3341"/>
            <w:tcMar>
              <w:top w:w="160" w:type="dxa"/>
              <w:bottom w:w="8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t>_______________________</w:t>
            </w:r>
          </w:p>
        </w:tc>
        <w:tc>
          <w:tcPr>
            <w:tcW w:type="dxa" w:w="3341"/>
            <w:tcMar>
              <w:top w:w="160" w:type="dxa"/>
              <w:bottom w:w="8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t>_______________________</w:t>
            </w:r>
          </w:p>
        </w:tc>
      </w:tr>
    </w:tbl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1E1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