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03366"/>
          <w:sz w:val="26"/>
        </w:rPr>
        <w:t>ACCADEMIA DI BELLE ARTI DI BARI</w:t>
      </w:r>
    </w:p>
    <w:p>
      <w:pPr>
        <w:spacing w:after="200"/>
        <w:jc w:val="center"/>
      </w:pPr>
      <w:r>
        <w:rPr>
          <w:b/>
          <w:color w:val="46505F"/>
          <w:sz w:val="21"/>
        </w:rPr>
        <w:t>COMMISSIONE GIUDICATRICE – SCHEDA DI VALUTAZIONE TITOLI</w:t>
        <w:br/>
        <w:t>SELEZIONE PUBBLICA N. 1 PSICOLOGO (TRIENNIO 2026/2028)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2736"/>
            <w:shd w:fill="F0F4F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Candidato/a (Nome e Cognome):</w:t>
            </w:r>
          </w:p>
        </w:tc>
        <w:tc>
          <w:tcPr>
            <w:tcW w:type="dxa" w:w="7301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2736"/>
            <w:shd w:fill="F0F4F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Data di Nascita / Codice Fiscale:</w:t>
            </w:r>
          </w:p>
        </w:tc>
        <w:tc>
          <w:tcPr>
            <w:tcW w:type="dxa" w:w="7301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2736"/>
            <w:shd w:fill="F0F4F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Data di Valutazione:</w:t>
            </w:r>
          </w:p>
        </w:tc>
        <w:tc>
          <w:tcPr>
            <w:tcW w:type="dxa" w:w="7301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before="0"/>
            </w:pPr>
          </w:p>
        </w:tc>
      </w:tr>
    </w:tbl>
    <w:p>
      <w:pPr>
        <w:spacing w:before="8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07"/>
        <w:gridCol w:w="2007"/>
        <w:gridCol w:w="2007"/>
        <w:gridCol w:w="2007"/>
        <w:gridCol w:w="2007"/>
      </w:tblGrid>
      <w:tr>
        <w:tc>
          <w:tcPr>
            <w:tcW w:type="dxa" w:w="4853"/>
            <w:shd w:fill="003366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Categoria Criterio e Descrizione</w:t>
            </w:r>
          </w:p>
        </w:tc>
        <w:tc>
          <w:tcPr>
            <w:tcW w:type="dxa" w:w="2016"/>
            <w:shd w:fill="003366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7"/>
              </w:rPr>
              <w:t>Criterio Unitario</w:t>
            </w:r>
          </w:p>
        </w:tc>
        <w:tc>
          <w:tcPr>
            <w:tcW w:type="dxa" w:w="1008"/>
            <w:shd w:fill="003366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7"/>
              </w:rPr>
              <w:t>Punti Max</w:t>
            </w:r>
          </w:p>
        </w:tc>
        <w:tc>
          <w:tcPr>
            <w:tcW w:type="dxa" w:w="1080"/>
            <w:shd w:fill="003366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7"/>
              </w:rPr>
              <w:t>Punti Dich.</w:t>
            </w:r>
          </w:p>
        </w:tc>
        <w:tc>
          <w:tcPr>
            <w:tcW w:type="dxa" w:w="1080"/>
            <w:shd w:fill="003366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7"/>
              </w:rPr>
              <w:t>Punti Attr.</w:t>
            </w:r>
          </w:p>
        </w:tc>
      </w:tr>
      <w:tr>
        <w:tc>
          <w:tcPr>
            <w:tcW w:type="dxa" w:w="4853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color w:val="003366"/>
                <w:sz w:val="18"/>
              </w:rPr>
              <w:t>SEZIONE A — TITOLI ACCADEMICI E SPECIALIZZAZIONI (MAX 35 PUNTI)</w:t>
            </w:r>
          </w:p>
        </w:tc>
        <w:tc>
          <w:tcPr>
            <w:tcW w:type="dxa" w:w="2016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  <w:tc>
          <w:tcPr>
            <w:tcW w:type="dxa" w:w="1008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003366"/>
                <w:sz w:val="18"/>
              </w:rPr>
              <w:t>35</w:t>
            </w:r>
          </w:p>
        </w:tc>
        <w:tc>
          <w:tcPr>
            <w:tcW w:type="dxa" w:w="1080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  <w:tc>
          <w:tcPr>
            <w:tcW w:type="dxa" w:w="1080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A.1 Voto Laurea in Psicologia</w:t>
              <w:br/>
            </w:r>
            <w:r>
              <w:rPr>
                <w:color w:val="46505F"/>
                <w:sz w:val="15"/>
              </w:rPr>
              <w:t>Valutazione voto di laurea: 99/110 = 2 pt; 100–105 = 4 pt; 106–110 = 6 pt; 110/110 e Lode = 8 pt.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In base al voto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8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A.2 Specializzazione in Psicoterapia</w:t>
              <w:br/>
            </w:r>
            <w:r>
              <w:rPr>
                <w:color w:val="46505F"/>
                <w:sz w:val="15"/>
              </w:rPr>
              <w:t>Valutazione del percorso e pertinenza dell'indirizzo clinico (titolo specialistico quadriennale).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Valutazione clinica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12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A.3 Ulteriori Titoli Post-Laurea</w:t>
              <w:br/>
            </w:r>
            <w:r>
              <w:rPr>
                <w:color w:val="46505F"/>
                <w:sz w:val="15"/>
              </w:rPr>
              <w:t>Dottorato in ambito psicologico = 6 pt; Master Univ. I/II livello = 3 pt/cad; Corso di Perfezionamento Univ. = 1,5 pt/cad (max 15 pt complessivi).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In base alla tipologia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15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color w:val="003366"/>
                <w:sz w:val="18"/>
              </w:rPr>
              <w:t>SEZIONE B — ESPERIENZE PROFESSIONALI E DI SPORTELLO (MAX 55 PUNTI)</w:t>
            </w:r>
          </w:p>
        </w:tc>
        <w:tc>
          <w:tcPr>
            <w:tcW w:type="dxa" w:w="2016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  <w:tc>
          <w:tcPr>
            <w:tcW w:type="dxa" w:w="1008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003366"/>
                <w:sz w:val="18"/>
              </w:rPr>
              <w:t>55</w:t>
            </w:r>
          </w:p>
        </w:tc>
        <w:tc>
          <w:tcPr>
            <w:tcW w:type="dxa" w:w="1080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  <w:tc>
          <w:tcPr>
            <w:tcW w:type="dxa" w:w="1080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B.1 Gestione Sportello Psicologico Università / AFAM</w:t>
              <w:br/>
            </w:r>
            <w:r>
              <w:rPr>
                <w:color w:val="46505F"/>
                <w:sz w:val="15"/>
              </w:rPr>
              <w:t>Incarichi documentati di conduzione/gestione Sportelli d'Ascolto per studenti universitari o AFAM.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2 pt / mese</w:t>
              <w:br/>
              <w:t>(o 0,15 pt / ora)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35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B.2 Attività Clinica e Supporto Giovanile</w:t>
              <w:br/>
            </w:r>
            <w:r>
              <w:rPr>
                <w:color w:val="46505F"/>
                <w:sz w:val="15"/>
              </w:rPr>
              <w:t>Attività clinica di sostegno psicologico e psicoterapia rivolta a giovani adulti (fascia d'età 18–30 anni).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1,5 pt / mese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10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B.3 Interventi su DSA, Disabilità e Fragilità</w:t>
              <w:br/>
            </w:r>
            <w:r>
              <w:rPr>
                <w:color w:val="46505F"/>
                <w:sz w:val="15"/>
              </w:rPr>
              <w:t>Gestione psicologica di casi con DSA, disabilità o gravi fragilità emotivo-relazionali.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1 pt / mese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B.4 Collaborazioni con SSN / ASL</w:t>
              <w:br/>
            </w:r>
            <w:r>
              <w:rPr>
                <w:color w:val="46505F"/>
                <w:sz w:val="15"/>
              </w:rPr>
              <w:t>Servizio prestato presso ASL, consultori o strutture pubbliche per l'età evolutiva e i giovani.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0,5 pt / mese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color w:val="003366"/>
                <w:sz w:val="18"/>
              </w:rPr>
              <w:t>SEZIONE C — PUBBLICAZIONI E AGGIORNAMENTO (MAX 10 PUNTI)</w:t>
            </w:r>
          </w:p>
        </w:tc>
        <w:tc>
          <w:tcPr>
            <w:tcW w:type="dxa" w:w="2016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  <w:tc>
          <w:tcPr>
            <w:tcW w:type="dxa" w:w="1008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003366"/>
                <w:sz w:val="18"/>
              </w:rPr>
              <w:t>10</w:t>
            </w:r>
          </w:p>
        </w:tc>
        <w:tc>
          <w:tcPr>
            <w:tcW w:type="dxa" w:w="1080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  <w:tc>
          <w:tcPr>
            <w:tcW w:type="dxa" w:w="1080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C.1 Pubblicazioni Scientifiche</w:t>
              <w:br/>
            </w:r>
            <w:r>
              <w:rPr>
                <w:color w:val="46505F"/>
                <w:sz w:val="15"/>
              </w:rPr>
              <w:t>Pubblicazioni scientifiche in ambito psicologico: articolo con referee = 1 pt; libro/monografia = 2 pt.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1 pt / articolo</w:t>
              <w:br/>
              <w:t>2 pt / monografia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C.2 Formazione Continua ed E.C.M.</w:t>
              <w:br/>
            </w:r>
            <w:r>
              <w:rPr>
                <w:color w:val="46505F"/>
                <w:sz w:val="15"/>
              </w:rPr>
              <w:t>Partecipazione a corsi di formazione ECM, seminari o convegni pertinenti le tematiche oggetto dell'incarico.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0,5 pt / evento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shd w:fill="F0F4F8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color w:val="003366"/>
                <w:sz w:val="19"/>
              </w:rPr>
              <w:t>PUNTEGGIO COMPLESSIVO TOTALE</w:t>
            </w:r>
          </w:p>
        </w:tc>
        <w:tc>
          <w:tcPr>
            <w:tcW w:type="dxa" w:w="2016"/>
            <w:shd w:fill="F0F4F8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1008"/>
            <w:shd w:fill="F0F4F8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100</w:t>
            </w:r>
          </w:p>
        </w:tc>
        <w:tc>
          <w:tcPr>
            <w:tcW w:type="dxa" w:w="1080"/>
            <w:shd w:fill="F0F4F8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1080"/>
            <w:shd w:fill="F0F4F8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</w:tbl>
    <w:p>
      <w:pPr>
        <w:spacing w:before="120" w:after="40"/>
      </w:pPr>
    </w:p>
    <w:p>
      <w:pPr>
        <w:spacing w:after="40"/>
      </w:pPr>
      <w:r>
        <w:rPr>
          <w:b/>
          <w:color w:val="003366"/>
          <w:sz w:val="17"/>
        </w:rPr>
        <w:t>CRITERI DI GRADUATORIA ED ESITO:</w:t>
      </w:r>
    </w:p>
    <w:p>
      <w:pPr>
        <w:spacing w:after="80"/>
      </w:pPr>
      <w:r>
        <w:rPr>
          <w:color w:val="46505F"/>
          <w:sz w:val="16"/>
        </w:rPr>
        <w:t>1. Soglia minima di idoneità: Il candidato è dichiarato IDONEO con un punteggio complessivo ≥ 40/100.</w:t>
        <w:br/>
        <w:t>2. Criterio di parità: In caso di parità di punteggio complessivo, precede in graduatoria il candidato più giovane d'età.</w:t>
      </w:r>
    </w:p>
    <w:p>
      <w:pPr>
        <w:spacing w:after="40"/>
      </w:pPr>
      <w:r>
        <w:rPr>
          <w:b/>
          <w:color w:val="46505F"/>
          <w:sz w:val="17"/>
        </w:rPr>
        <w:t>Eventuali Note / Motivazioni della Commissione: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tcMar>
              <w:top w:w="80" w:type="dxa"/>
              <w:bottom w:w="280" w:type="dxa"/>
              <w:left w:w="80" w:type="dxa"/>
              <w:right w:w="80" w:type="dxa"/>
            </w:tcMar>
          </w:tcPr>
          <w:p/>
        </w:tc>
      </w:tr>
    </w:tbl>
    <w:p>
      <w:pPr>
        <w:spacing w:before="160" w:after="40"/>
      </w:pPr>
      <w:r>
        <w:rPr>
          <w:b/>
          <w:color w:val="003366"/>
          <w:sz w:val="18"/>
        </w:rPr>
        <w:t>LA COMMISSIONE GIUDICATRICE: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6"/>
        <w:gridCol w:w="3346"/>
        <w:gridCol w:w="3346"/>
      </w:tblGrid>
      <w:tr>
        <w:tc>
          <w:tcPr>
            <w:tcW w:type="dxa" w:w="3341"/>
          </w:tcPr>
          <w:p>
            <w:pPr>
              <w:spacing w:after="40"/>
              <w:jc w:val="center"/>
            </w:pPr>
            <w:r>
              <w:rPr>
                <w:b/>
                <w:sz w:val="16"/>
              </w:rPr>
              <w:t>Il Presidente</w:t>
            </w:r>
          </w:p>
        </w:tc>
        <w:tc>
          <w:tcPr>
            <w:tcW w:type="dxa" w:w="3341"/>
          </w:tcPr>
          <w:p>
            <w:pPr>
              <w:spacing w:after="40"/>
              <w:jc w:val="center"/>
            </w:pPr>
            <w:r>
              <w:rPr>
                <w:b/>
                <w:sz w:val="16"/>
              </w:rPr>
              <w:t>Il Componente Esperto</w:t>
            </w:r>
          </w:p>
        </w:tc>
        <w:tc>
          <w:tcPr>
            <w:tcW w:type="dxa" w:w="3341"/>
          </w:tcPr>
          <w:p>
            <w:pPr>
              <w:spacing w:after="40"/>
              <w:jc w:val="center"/>
            </w:pPr>
            <w:r>
              <w:rPr>
                <w:b/>
                <w:sz w:val="16"/>
              </w:rPr>
              <w:t>Il Componente / Segretario</w:t>
            </w:r>
          </w:p>
        </w:tc>
      </w:tr>
      <w:tr>
        <w:tc>
          <w:tcPr>
            <w:tcW w:type="dxa" w:w="3341"/>
            <w:tcMar>
              <w:top w:w="160" w:type="dxa"/>
              <w:bottom w:w="8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t>_______________________</w:t>
            </w:r>
          </w:p>
        </w:tc>
        <w:tc>
          <w:tcPr>
            <w:tcW w:type="dxa" w:w="3341"/>
            <w:tcMar>
              <w:top w:w="160" w:type="dxa"/>
              <w:bottom w:w="8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t>_______________________</w:t>
            </w:r>
          </w:p>
        </w:tc>
        <w:tc>
          <w:tcPr>
            <w:tcW w:type="dxa" w:w="3341"/>
            <w:tcMar>
              <w:top w:w="160" w:type="dxa"/>
              <w:bottom w:w="8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t>_______________________</w:t>
            </w:r>
          </w:p>
        </w:tc>
      </w:tr>
    </w:tbl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1E1E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